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513" w:rsidRPr="00D57F60" w:rsidRDefault="00381513" w:rsidP="00381513">
      <w:pPr>
        <w:ind w:firstLine="0"/>
        <w:jc w:val="center"/>
      </w:pPr>
      <w:bookmarkStart w:id="0" w:name="_GoBack"/>
      <w:bookmarkEnd w:id="0"/>
      <w:r w:rsidRPr="00D57F60">
        <w:rPr>
          <w:noProof/>
        </w:rPr>
        <w:drawing>
          <wp:anchor distT="0" distB="0" distL="114300" distR="114300" simplePos="0" relativeHeight="251659264" behindDoc="0" locked="0" layoutInCell="1" allowOverlap="1" wp14:anchorId="56B046AF" wp14:editId="439483E3">
            <wp:simplePos x="0" y="0"/>
            <wp:positionH relativeFrom="column">
              <wp:posOffset>2828925</wp:posOffset>
            </wp:positionH>
            <wp:positionV relativeFrom="paragraph">
              <wp:posOffset>-81915</wp:posOffset>
            </wp:positionV>
            <wp:extent cx="330200" cy="398145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33020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513" w:rsidRPr="00D57F60" w:rsidRDefault="00381513" w:rsidP="00381513">
      <w:pPr>
        <w:ind w:firstLine="0"/>
        <w:jc w:val="center"/>
        <w:rPr>
          <w:sz w:val="26"/>
        </w:rPr>
      </w:pPr>
      <w:r w:rsidRPr="00D57F60">
        <w:rPr>
          <w:sz w:val="26"/>
        </w:rPr>
        <w:t>РОССИЙСКАЯ ФЕДЕРАЦИЯ</w:t>
      </w:r>
    </w:p>
    <w:p w:rsidR="00381513" w:rsidRPr="00D57F60" w:rsidRDefault="00381513" w:rsidP="00381513">
      <w:pPr>
        <w:pStyle w:val="6"/>
        <w:ind w:right="-108" w:firstLine="0"/>
        <w:jc w:val="center"/>
        <w:rPr>
          <w:b w:val="0"/>
          <w:sz w:val="26"/>
        </w:rPr>
      </w:pPr>
      <w:r w:rsidRPr="00D57F60">
        <w:rPr>
          <w:b w:val="0"/>
          <w:sz w:val="26"/>
        </w:rPr>
        <w:t>КРАСНОЯРСКИЙ КРАЙ</w:t>
      </w:r>
    </w:p>
    <w:p w:rsidR="00381513" w:rsidRPr="00D57F60" w:rsidRDefault="00381513" w:rsidP="00381513">
      <w:pPr>
        <w:rPr>
          <w:sz w:val="26"/>
        </w:rPr>
      </w:pPr>
    </w:p>
    <w:p w:rsidR="00381513" w:rsidRPr="00D57F60" w:rsidRDefault="00381513" w:rsidP="00381513">
      <w:pPr>
        <w:pStyle w:val="1"/>
        <w:spacing w:before="0" w:after="0"/>
        <w:ind w:firstLine="0"/>
        <w:jc w:val="center"/>
        <w:rPr>
          <w:rFonts w:ascii="Times New Roman" w:hAnsi="Times New Roman"/>
          <w:b w:val="0"/>
          <w:sz w:val="26"/>
        </w:rPr>
      </w:pPr>
      <w:r w:rsidRPr="00D57F60">
        <w:rPr>
          <w:rFonts w:ascii="Times New Roman" w:hAnsi="Times New Roman"/>
          <w:b w:val="0"/>
          <w:sz w:val="26"/>
        </w:rPr>
        <w:t>НОРИЛЬСКИЙ ГОРОДСКОЙ СОВЕТ ДЕПУТАТОВ</w:t>
      </w:r>
    </w:p>
    <w:p w:rsidR="00381513" w:rsidRPr="00D57F60" w:rsidRDefault="00381513" w:rsidP="00381513">
      <w:pPr>
        <w:jc w:val="center"/>
        <w:rPr>
          <w:sz w:val="26"/>
        </w:rPr>
      </w:pPr>
    </w:p>
    <w:p w:rsidR="00381513" w:rsidRPr="00D57F60" w:rsidRDefault="00381513" w:rsidP="00381513">
      <w:pPr>
        <w:ind w:firstLine="0"/>
        <w:jc w:val="center"/>
        <w:rPr>
          <w:spacing w:val="20"/>
          <w:sz w:val="26"/>
        </w:rPr>
      </w:pPr>
      <w:r w:rsidRPr="00D57F60">
        <w:rPr>
          <w:spacing w:val="20"/>
          <w:sz w:val="26"/>
        </w:rPr>
        <w:t>Р Е Ш Е Н И Е</w:t>
      </w:r>
    </w:p>
    <w:p w:rsidR="00381513" w:rsidRPr="00D57F60" w:rsidRDefault="00381513" w:rsidP="00381513">
      <w:pPr>
        <w:jc w:val="right"/>
        <w:rPr>
          <w:sz w:val="26"/>
        </w:rPr>
      </w:pPr>
    </w:p>
    <w:p w:rsidR="00381513" w:rsidRPr="00D57F60" w:rsidRDefault="00AD6877" w:rsidP="00381513">
      <w:pPr>
        <w:tabs>
          <w:tab w:val="left" w:pos="8364"/>
        </w:tabs>
        <w:ind w:firstLine="0"/>
        <w:rPr>
          <w:sz w:val="26"/>
        </w:rPr>
      </w:pPr>
      <w:r w:rsidRPr="00D57F60">
        <w:rPr>
          <w:sz w:val="26"/>
        </w:rPr>
        <w:t>«____» ________ 2025</w:t>
      </w:r>
      <w:r w:rsidR="00381513" w:rsidRPr="00D57F60">
        <w:rPr>
          <w:sz w:val="26"/>
        </w:rPr>
        <w:t xml:space="preserve"> год                                                                                  № _______</w:t>
      </w:r>
    </w:p>
    <w:p w:rsidR="00381513" w:rsidRPr="00D57F60" w:rsidRDefault="00381513" w:rsidP="00381513">
      <w:pPr>
        <w:rPr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381513" w:rsidRPr="00D57F60" w:rsidTr="00C56D32">
        <w:trPr>
          <w:trHeight w:val="1215"/>
        </w:trPr>
        <w:tc>
          <w:tcPr>
            <w:tcW w:w="9747" w:type="dxa"/>
          </w:tcPr>
          <w:p w:rsidR="00381513" w:rsidRPr="00D57F60" w:rsidRDefault="00381513" w:rsidP="00C56D32">
            <w:pPr>
              <w:ind w:firstLine="851"/>
              <w:jc w:val="center"/>
              <w:rPr>
                <w:sz w:val="26"/>
              </w:rPr>
            </w:pPr>
            <w:r w:rsidRPr="00D57F60">
              <w:rPr>
                <w:sz w:val="26"/>
              </w:rPr>
              <w:t>О внесении изменений в решение Городского Совета от 10.11.2009</w:t>
            </w:r>
            <w:r w:rsidRPr="00D57F60">
              <w:rPr>
                <w:sz w:val="26"/>
              </w:rPr>
              <w:br/>
              <w:t>№ 22-533 «Об утверждении Правил землепользования и застройки муниципального образования город Норильск»</w:t>
            </w:r>
          </w:p>
        </w:tc>
      </w:tr>
    </w:tbl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 xml:space="preserve">В соответствии с Градостроительным кодексом Российской Федерации, статьей 28 Устава городского округа город Норильск Красноярского края, </w:t>
      </w:r>
      <w:r w:rsidR="00D026BE" w:rsidRPr="00D57F60">
        <w:rPr>
          <w:sz w:val="26"/>
        </w:rPr>
        <w:t>Норильский городской Совет депутатов</w:t>
      </w:r>
      <w:r w:rsidRPr="00D57F60">
        <w:rPr>
          <w:sz w:val="26"/>
        </w:rPr>
        <w:t xml:space="preserve"> </w:t>
      </w:r>
    </w:p>
    <w:p w:rsidR="00381513" w:rsidRPr="00D57F60" w:rsidRDefault="00381513" w:rsidP="00381513">
      <w:pPr>
        <w:rPr>
          <w:sz w:val="26"/>
        </w:rPr>
      </w:pPr>
    </w:p>
    <w:p w:rsidR="00381513" w:rsidRPr="00D57F60" w:rsidRDefault="00381513" w:rsidP="00381513">
      <w:pPr>
        <w:ind w:firstLine="0"/>
        <w:rPr>
          <w:b/>
          <w:sz w:val="26"/>
        </w:rPr>
      </w:pPr>
      <w:r w:rsidRPr="00D57F60">
        <w:rPr>
          <w:b/>
          <w:sz w:val="26"/>
        </w:rPr>
        <w:t>РЕШИЛ:</w:t>
      </w:r>
    </w:p>
    <w:p w:rsidR="00381513" w:rsidRPr="00D57F60" w:rsidRDefault="00381513" w:rsidP="00381513">
      <w:pPr>
        <w:tabs>
          <w:tab w:val="left" w:pos="993"/>
        </w:tabs>
        <w:rPr>
          <w:sz w:val="26"/>
        </w:rPr>
      </w:pPr>
    </w:p>
    <w:p w:rsidR="00381513" w:rsidRPr="00D57F60" w:rsidRDefault="00381513" w:rsidP="0038151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</w:rPr>
      </w:pPr>
      <w:r w:rsidRPr="00D57F60">
        <w:rPr>
          <w:sz w:val="26"/>
        </w:rPr>
        <w:t>Внести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1.1. Пункт 1.3.3.2 подраздела 1.3 раздела 1 главы 1 части I Правил дополнить абзацем следующего содержания: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«- согласовывает архитектурно-градостроительный облик объекта капитального строительства.».</w:t>
      </w:r>
    </w:p>
    <w:p w:rsidR="00381513" w:rsidRPr="00D57F60" w:rsidRDefault="00A075A2" w:rsidP="00381513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1.2</w:t>
      </w:r>
      <w:r w:rsidR="00381513" w:rsidRPr="00D57F60">
        <w:t>. Пункт 5 подраздела 3.2 раздела 3 главы 1 части I Правил изложить в следующей редакции:</w:t>
      </w:r>
    </w:p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>«5.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381513" w:rsidRPr="00D57F60" w:rsidRDefault="00381513" w:rsidP="00381513">
      <w:pPr>
        <w:rPr>
          <w:sz w:val="26"/>
        </w:rPr>
      </w:pPr>
      <w:r w:rsidRPr="00D57F60">
        <w:rPr>
          <w:sz w:val="26"/>
        </w:rPr>
        <w:t>1) виды разрешенного использования земельных участков и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2.1) требования к архитектурно-градостроительному облику объектов капитального строительства;</w:t>
      </w:r>
    </w:p>
    <w:p w:rsidR="00381513" w:rsidRPr="00D57F60" w:rsidRDefault="00381513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81513" w:rsidRPr="00D57F60" w:rsidRDefault="00381513" w:rsidP="00381513">
      <w:pPr>
        <w:rPr>
          <w:spacing w:val="-8"/>
          <w:sz w:val="26"/>
        </w:rPr>
      </w:pPr>
      <w:r w:rsidRPr="00D57F60">
        <w:rPr>
          <w:spacing w:val="-8"/>
          <w:sz w:val="26"/>
        </w:rPr>
        <w:t xml:space="preserve"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</w:t>
      </w:r>
      <w:r w:rsidRPr="00D57F60">
        <w:rPr>
          <w:spacing w:val="-8"/>
          <w:sz w:val="26"/>
        </w:rPr>
        <w:lastRenderedPageBreak/>
        <w:t>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территории.».</w:t>
      </w:r>
    </w:p>
    <w:p w:rsidR="00381513" w:rsidRPr="00D57F60" w:rsidRDefault="00A075A2" w:rsidP="00381513">
      <w:pPr>
        <w:rPr>
          <w:spacing w:val="-6"/>
          <w:sz w:val="26"/>
        </w:rPr>
      </w:pPr>
      <w:r w:rsidRPr="00D57F60">
        <w:rPr>
          <w:spacing w:val="-6"/>
          <w:sz w:val="26"/>
        </w:rPr>
        <w:t>1.3</w:t>
      </w:r>
      <w:r w:rsidR="00381513" w:rsidRPr="00D57F60">
        <w:rPr>
          <w:spacing w:val="-6"/>
          <w:sz w:val="26"/>
        </w:rPr>
        <w:t>. Подраздел 3.2 раздела 3 главы 1 части I Правил дополнить новым пунктом 5.1 следующего содержания:</w:t>
      </w:r>
    </w:p>
    <w:p w:rsidR="00381513" w:rsidRPr="00D57F60" w:rsidRDefault="00381513" w:rsidP="006E6B03">
      <w:pPr>
        <w:rPr>
          <w:spacing w:val="-6"/>
          <w:sz w:val="26"/>
        </w:rPr>
      </w:pPr>
      <w:r w:rsidRPr="00D57F60">
        <w:rPr>
          <w:spacing w:val="-6"/>
          <w:sz w:val="26"/>
        </w:rPr>
        <w:t>«5.1</w:t>
      </w:r>
      <w:r w:rsidR="006E6B03" w:rsidRPr="00D57F60">
        <w:rPr>
          <w:spacing w:val="-6"/>
          <w:sz w:val="26"/>
        </w:rPr>
        <w:t>.</w:t>
      </w:r>
      <w:r w:rsidRPr="00D57F60">
        <w:rPr>
          <w:spacing w:val="-6"/>
          <w:sz w:val="26"/>
        </w:rPr>
        <w:t xml:space="preserve"> Границы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Норильск, отображены на карте согласно приложению № 8 к настоящим Правилам.</w:t>
      </w:r>
    </w:p>
    <w:p w:rsidR="00381513" w:rsidRPr="00D57F60" w:rsidRDefault="00381513" w:rsidP="006E6B03">
      <w:pPr>
        <w:rPr>
          <w:spacing w:val="-6"/>
          <w:sz w:val="26"/>
        </w:rPr>
      </w:pPr>
      <w:r w:rsidRPr="00D57F60">
        <w:rPr>
          <w:spacing w:val="-6"/>
          <w:sz w:val="26"/>
        </w:rPr>
        <w:t>Согласование архитектурно-градостроительного облика объекта капитального строительства осуществляется в случае строительства, реконструкции объекта капитального строительства в границах территорий, установленных приложением № 8 к настоящим Правилам, в порядке, установленном Правительством Российской Федерации. Процедура согласования архитектурно-градостроительного облика объекта капитального строительства на территории муниципального образования город Норильск определяется правовым актом Администрации города Норильска, издаваемым Главой города Норильска.».</w:t>
      </w:r>
    </w:p>
    <w:p w:rsidR="00381513" w:rsidRPr="00D57F60" w:rsidRDefault="00A075A2" w:rsidP="00381513">
      <w:pPr>
        <w:outlineLvl w:val="0"/>
        <w:rPr>
          <w:spacing w:val="-6"/>
          <w:sz w:val="26"/>
        </w:rPr>
      </w:pPr>
      <w:r w:rsidRPr="00D57F60">
        <w:rPr>
          <w:spacing w:val="-6"/>
          <w:sz w:val="26"/>
        </w:rPr>
        <w:t>1.4</w:t>
      </w:r>
      <w:r w:rsidR="00381513" w:rsidRPr="00D57F60">
        <w:rPr>
          <w:spacing w:val="-6"/>
          <w:sz w:val="26"/>
        </w:rPr>
        <w:t xml:space="preserve">. Подраздел 1.1 «Зона застройки </w:t>
      </w:r>
      <w:proofErr w:type="spellStart"/>
      <w:r w:rsidR="00381513" w:rsidRPr="00D57F60">
        <w:rPr>
          <w:spacing w:val="-6"/>
          <w:sz w:val="26"/>
        </w:rPr>
        <w:t>среднеэтажными</w:t>
      </w:r>
      <w:proofErr w:type="spellEnd"/>
      <w:r w:rsidR="00381513" w:rsidRPr="00D57F60">
        <w:rPr>
          <w:spacing w:val="-6"/>
          <w:sz w:val="26"/>
        </w:rPr>
        <w:t xml:space="preserve"> жилыми домами 4 - 6 этажей - Ж-1» раздела 1 «Жилые зоны» части III Правил дополнить абзацами следующего содержания:</w:t>
      </w:r>
    </w:p>
    <w:p w:rsidR="006D073F" w:rsidRPr="00D57F60" w:rsidRDefault="00381513" w:rsidP="006D073F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="006D073F"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6D073F" w:rsidRPr="00D57F60" w:rsidRDefault="006D073F" w:rsidP="006D073F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="00D026BE" w:rsidRPr="00D57F60">
        <w:rPr>
          <w:spacing w:val="-6"/>
          <w:szCs w:val="26"/>
        </w:rPr>
        <w:t xml:space="preserve"> </w:t>
      </w:r>
      <w:r w:rsidRPr="00D57F60">
        <w:rPr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="00D026BE" w:rsidRPr="00D57F60">
        <w:rPr>
          <w:spacing w:val="-6"/>
          <w:szCs w:val="26"/>
        </w:rPr>
        <w:t xml:space="preserve"> </w:t>
      </w:r>
      <w:r w:rsidRPr="00D57F60">
        <w:rPr>
          <w:spacing w:val="-6"/>
          <w:szCs w:val="26"/>
        </w:rPr>
        <w:t>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="00D026BE" w:rsidRPr="00D57F60">
        <w:rPr>
          <w:szCs w:val="26"/>
        </w:rPr>
        <w:t xml:space="preserve"> </w:t>
      </w:r>
      <w:r w:rsidRPr="00D57F60">
        <w:rPr>
          <w:szCs w:val="26"/>
        </w:rPr>
        <w:t>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6D073F" w:rsidRPr="00D57F60" w:rsidRDefault="006D073F" w:rsidP="006D073F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</w:t>
      </w:r>
      <w:r w:rsidRPr="00D57F60">
        <w:rPr>
          <w:szCs w:val="26"/>
        </w:rPr>
        <w:lastRenderedPageBreak/>
        <w:t>согласовываться с общим архитектурным решением объекта капитального строительства;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</w:t>
      </w:r>
      <w:r w:rsidR="00BA3F43" w:rsidRPr="00D57F60">
        <w:rPr>
          <w:rFonts w:eastAsiaTheme="minorHAnsi"/>
          <w:color w:val="auto"/>
          <w:szCs w:val="26"/>
          <w:lang w:eastAsia="en-US"/>
        </w:rPr>
        <w:t>ктивное и архитектурное решение;</w:t>
      </w:r>
    </w:p>
    <w:p w:rsidR="00BA3F43" w:rsidRPr="00D57F60" w:rsidRDefault="00BA3F43" w:rsidP="00BA3F4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6D073F" w:rsidRPr="00D57F60" w:rsidRDefault="00BA3F43" w:rsidP="00BA3F4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6D073F" w:rsidRPr="00D57F60" w:rsidRDefault="006D073F" w:rsidP="00D026BE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381513" w:rsidRPr="00D57F60" w:rsidRDefault="00CF3DA3" w:rsidP="00D026BE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</w:t>
      </w:r>
      <w:r w:rsidR="00381513" w:rsidRPr="00D57F60">
        <w:rPr>
          <w:sz w:val="26"/>
          <w:szCs w:val="26"/>
        </w:rPr>
        <w:t>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1.5</w:t>
      </w:r>
      <w:r w:rsidR="00381513" w:rsidRPr="00D57F60">
        <w:rPr>
          <w:sz w:val="26"/>
        </w:rPr>
        <w:t>. Подраздел 1.2 «Зона застройки многоэтажными жилыми домами 9 этажей и выше - Ж-2» раздела 1 «Жилые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</w:t>
      </w:r>
      <w:r w:rsidR="00DB366D" w:rsidRPr="00D57F60">
        <w:rPr>
          <w:sz w:val="26"/>
        </w:rPr>
        <w:t>екта капитального строительства.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rPr>
          <w:sz w:val="26"/>
        </w:rPr>
      </w:pPr>
      <w:r w:rsidRPr="00D57F60">
        <w:rPr>
          <w:sz w:val="26"/>
        </w:rPr>
        <w:t>1.6</w:t>
      </w:r>
      <w:r w:rsidR="00381513" w:rsidRPr="00D57F60">
        <w:rPr>
          <w:sz w:val="26"/>
        </w:rPr>
        <w:t>. Подраздел 2.1 «Зона делового, общественного и коммерческого назначения (окружной центр) - Ц-1»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6D073F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1.7</w:t>
      </w:r>
      <w:r w:rsidR="00381513" w:rsidRPr="00D57F60">
        <w:rPr>
          <w:sz w:val="26"/>
        </w:rPr>
        <w:t>. Подраздел 2.2 «Зона делового, общественного и коммерческого назначения (районный центр) - Ц-2</w:t>
      </w:r>
      <w:r w:rsidR="00381513" w:rsidRPr="00D57F60">
        <w:rPr>
          <w:b/>
          <w:sz w:val="26"/>
        </w:rPr>
        <w:t>»</w:t>
      </w:r>
      <w:r w:rsidR="00381513" w:rsidRPr="00D57F60">
        <w:rPr>
          <w:sz w:val="26"/>
        </w:rPr>
        <w:t xml:space="preserve">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outlineLvl w:val="0"/>
        <w:rPr>
          <w:sz w:val="26"/>
        </w:rPr>
      </w:pPr>
      <w:r w:rsidRPr="00D57F60">
        <w:rPr>
          <w:sz w:val="26"/>
        </w:rPr>
        <w:t>1.8</w:t>
      </w:r>
      <w:r w:rsidR="00381513" w:rsidRPr="00D57F60">
        <w:rPr>
          <w:sz w:val="26"/>
        </w:rPr>
        <w:t>. Подраздел 2.9 «Зона объектов физкультуры и спорта - ЦС-5» раздела 2 «Общественно-деловые зоны» части III Правил дополнить абзацами следующего содержания: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</w:rPr>
        <w:t>«</w:t>
      </w:r>
      <w:r w:rsidRPr="00D57F60">
        <w:rPr>
          <w:spacing w:val="-6"/>
          <w:sz w:val="26"/>
          <w:szCs w:val="26"/>
        </w:rPr>
        <w:t>6) Требования к архитектурно-градостроительному облику объектов капитального строительства, расположенных границах территорий, отображенных на карте в приложении № 8 к настоящим Правилам:</w:t>
      </w:r>
    </w:p>
    <w:p w:rsidR="00CF3DA3" w:rsidRPr="00D57F60" w:rsidRDefault="00CF3DA3" w:rsidP="00CF3DA3">
      <w:pPr>
        <w:ind w:firstLine="748"/>
        <w:rPr>
          <w:spacing w:val="-6"/>
          <w:sz w:val="26"/>
          <w:szCs w:val="26"/>
        </w:rPr>
      </w:pPr>
      <w:r w:rsidRPr="00D57F60">
        <w:rPr>
          <w:spacing w:val="-6"/>
          <w:sz w:val="26"/>
          <w:szCs w:val="26"/>
        </w:rPr>
        <w:t>а) Требования к объемно-пространственным характеристикам объекта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>- объект капитального строительства, выходящий фасадом на территории общего пользования, располагается в границах земельного участка с учетом системы размещения зданий вдоль красной линии,</w:t>
      </w:r>
      <w:r w:rsidRPr="00D57F60">
        <w:rPr>
          <w:szCs w:val="26"/>
        </w:rPr>
        <w:t xml:space="preserve"> </w:t>
      </w:r>
      <w:r w:rsidRPr="00D57F60">
        <w:rPr>
          <w:spacing w:val="-6"/>
          <w:szCs w:val="26"/>
        </w:rPr>
        <w:t xml:space="preserve">системы параметрических (высота, длина), и силуэтных (абрис застройки) характеристик окружающей застройки.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pacing w:val="-6"/>
          <w:szCs w:val="26"/>
        </w:rPr>
      </w:pPr>
      <w:r w:rsidRPr="00D57F60">
        <w:rPr>
          <w:spacing w:val="-6"/>
          <w:szCs w:val="26"/>
        </w:rPr>
        <w:t xml:space="preserve">- высота нежилых помещений первых этажей объектов капитального строительства, выходящих фасадом на территории общего пользования, должна быть не менее 3 метров. Требования настоящего подпункта не </w:t>
      </w:r>
      <w:r w:rsidR="00DB366D" w:rsidRPr="00D57F60">
        <w:rPr>
          <w:spacing w:val="-6"/>
          <w:szCs w:val="26"/>
        </w:rPr>
        <w:t>распространяются</w:t>
      </w:r>
      <w:r w:rsidRPr="00D57F60">
        <w:rPr>
          <w:spacing w:val="-6"/>
          <w:szCs w:val="26"/>
        </w:rPr>
        <w:t xml:space="preserve">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pacing w:val="-6"/>
          <w:szCs w:val="26"/>
        </w:rPr>
        <w:t>- при протяженности объекта капитального строительства более 100 метров необходимо предусматривать устройство сквозных проходов. Требования</w:t>
      </w:r>
      <w:r w:rsidRPr="00D57F60">
        <w:rPr>
          <w:szCs w:val="26"/>
        </w:rPr>
        <w:t xml:space="preserve"> настоящего подпункта не </w:t>
      </w:r>
      <w:r w:rsidR="00DB366D" w:rsidRPr="00D57F60">
        <w:rPr>
          <w:szCs w:val="26"/>
        </w:rPr>
        <w:t>распространяются</w:t>
      </w:r>
      <w:r w:rsidRPr="00D57F60">
        <w:rPr>
          <w:szCs w:val="26"/>
        </w:rPr>
        <w:t xml:space="preserve"> на торговые центры, торгово-развлекательные центры (комплексы), спортивные комплексы, а также при осуществлении реконструкции объектов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запрещается размещать входные группы и их элементы за красными линиями;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архитектурное решение объекта капитального строительства должно соответствовать его функциональному назначению.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б) Требования к архитектурно-стилистическим характеристикам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элементы фасада объекта капитального строительства должны располагаться с учетом системы композиционных осей такого объекта. Габариты, характер устройства и внешний вид элементов фасада должны обеспечивать композиционное единство форм, цветовых решений, фактурную совместимость отделочных материалов, согласовываться с общим архитектурным решением объекта капитального строительства;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при осуществлении реконструкции объектов капитального строительства при устройстве и изменении элементов фасада или цветового решения должно обеспечиваться соответствие комплексному решению и архитектурному облику;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rFonts w:eastAsiaTheme="minorHAnsi"/>
          <w:szCs w:val="26"/>
          <w:lang w:eastAsia="en-US"/>
        </w:rPr>
      </w:pPr>
      <w:r w:rsidRPr="00D57F60">
        <w:rPr>
          <w:szCs w:val="26"/>
        </w:rPr>
        <w:t xml:space="preserve">- </w:t>
      </w:r>
      <w:r w:rsidRPr="00D57F60">
        <w:rPr>
          <w:rFonts w:eastAsiaTheme="minorHAnsi"/>
          <w:color w:val="auto"/>
          <w:szCs w:val="26"/>
          <w:lang w:eastAsia="en-US"/>
        </w:rPr>
        <w:t>внешний вид первого этажа фасадов зданий, строений и сооружений объектов, включая оформление входов в жилые подъезды (двери, козырьки) и помещений, занятых учреждениями обслуживания (витрины, входы, навесы, оконные решетки), должен иметь единообразное конструктивное и архитектурное решение;</w:t>
      </w:r>
    </w:p>
    <w:p w:rsidR="00CF3DA3" w:rsidRPr="00D57F60" w:rsidRDefault="00CF3DA3" w:rsidP="00CF3DA3">
      <w:pPr>
        <w:rPr>
          <w:sz w:val="26"/>
        </w:rPr>
      </w:pPr>
      <w:r w:rsidRPr="00D57F60">
        <w:rPr>
          <w:sz w:val="26"/>
        </w:rPr>
        <w:t>- архитектурное решение фасада объекта капитального строительства в границах нежилых помещений и их входных групп должно предусматривать возможность информационного оформления объекта капитального строительства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Норильска;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</w:rPr>
        <w:t>- характер членения витражного остекления, ограждения балконов и лоджий должен обеспечивать композиционное единство объекта капитального строительства</w:t>
      </w:r>
      <w:r w:rsidR="00DB366D" w:rsidRPr="00D57F60">
        <w:rPr>
          <w:sz w:val="26"/>
        </w:rPr>
        <w:t>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в) Требования к цветовым решениям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архитектурно-колористическое решение объектов капитального строительства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г) Требования к отделочным и (или) строительным материалам объектов капитального строительства: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 xml:space="preserve">- не допускается использование в качестве отделочных материалов фасадов объектов капитального строительства: </w:t>
      </w:r>
      <w:r w:rsidRPr="00D57F60">
        <w:rPr>
          <w:rFonts w:eastAsiaTheme="minorHAnsi"/>
          <w:color w:val="auto"/>
          <w:szCs w:val="26"/>
          <w:lang w:eastAsia="en-US"/>
        </w:rPr>
        <w:t>ПВХ-</w:t>
      </w:r>
      <w:proofErr w:type="spellStart"/>
      <w:r w:rsidRPr="00D57F60">
        <w:rPr>
          <w:rFonts w:eastAsiaTheme="minorHAnsi"/>
          <w:color w:val="auto"/>
          <w:szCs w:val="26"/>
          <w:lang w:eastAsia="en-US"/>
        </w:rPr>
        <w:t>сайдинг</w:t>
      </w:r>
      <w:proofErr w:type="spellEnd"/>
      <w:r w:rsidRPr="00D57F60">
        <w:rPr>
          <w:rFonts w:eastAsiaTheme="minorHAnsi"/>
          <w:color w:val="auto"/>
          <w:szCs w:val="26"/>
          <w:lang w:eastAsia="en-US"/>
        </w:rPr>
        <w:t>; профилированный металлический лист (за исключением конструкций из сэндвич-панелей, а также объектов, расположенных на промышленных территориях); асбестоцементные листы; самоклеящиеся пленки; баннерная ткань</w:t>
      </w:r>
      <w:r w:rsidRPr="00D57F60">
        <w:rPr>
          <w:szCs w:val="26"/>
        </w:rPr>
        <w:t>;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- не допускается использование пластика, профилированных металлических листов, асбестоцементных листов (плоские и волнистые), материала графитового листового для устройства глухой части лоджии или балкона.</w:t>
      </w:r>
    </w:p>
    <w:p w:rsidR="00CF3DA3" w:rsidRPr="00D57F60" w:rsidRDefault="00CF3DA3" w:rsidP="00CF3DA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Cs w:val="26"/>
        </w:rPr>
      </w:pPr>
      <w:r w:rsidRPr="00D57F60">
        <w:rPr>
          <w:szCs w:val="26"/>
        </w:rPr>
        <w:t>д) Требования к размещению технического и инженерного оборудования на фасадах и кровлях объектов капитального строительства:</w:t>
      </w:r>
    </w:p>
    <w:p w:rsidR="00CF3DA3" w:rsidRPr="00D57F60" w:rsidRDefault="00CF3DA3" w:rsidP="00CF3DA3">
      <w:pPr>
        <w:rPr>
          <w:sz w:val="26"/>
          <w:szCs w:val="26"/>
        </w:rPr>
      </w:pPr>
      <w:r w:rsidRPr="00D57F60">
        <w:rPr>
          <w:sz w:val="26"/>
          <w:szCs w:val="26"/>
        </w:rPr>
        <w:t>- техническое и инженерное оборудование фасадов объектов капитального строительства, включающее в себя системы освещения, связи, телекоммуникации, видеонаблюдения, кондиционирования и вентиляции воздуха, должно располагаться с учетом системы композиционных осей фасадов объекта капитального строительства.».</w:t>
      </w:r>
    </w:p>
    <w:p w:rsidR="00381513" w:rsidRPr="00D57F60" w:rsidRDefault="00A075A2" w:rsidP="00D026BE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t>1.9</w:t>
      </w:r>
      <w:r w:rsidR="00381513" w:rsidRPr="00D57F60">
        <w:t>. Дополнить Правила новым приложением № 8 «Карта границ территории, в которых предусматриваются требования к архитектурно-градостроительному облику объектов капитального строительства на территории муниципального образования город Норильск» согласно приложению к настоящему решению.</w:t>
      </w:r>
    </w:p>
    <w:p w:rsidR="00381513" w:rsidRPr="00D57F60" w:rsidRDefault="006828F4" w:rsidP="00D026BE">
      <w:pPr>
        <w:pStyle w:val="2"/>
        <w:tabs>
          <w:tab w:val="left" w:pos="567"/>
          <w:tab w:val="left" w:pos="993"/>
          <w:tab w:val="left" w:pos="9072"/>
        </w:tabs>
        <w:ind w:firstLine="709"/>
      </w:pPr>
      <w:r w:rsidRPr="00D57F60">
        <w:rPr>
          <w:szCs w:val="26"/>
        </w:rPr>
        <w:t>2</w:t>
      </w:r>
      <w:r w:rsidR="00381513" w:rsidRPr="00D57F60">
        <w:rPr>
          <w:szCs w:val="26"/>
        </w:rPr>
        <w:t>. Настоящее решение вступает в силу с 01.09.2025</w:t>
      </w:r>
      <w:r w:rsidR="00381513" w:rsidRPr="00D57F60">
        <w:rPr>
          <w:rFonts w:eastAsiaTheme="minorHAnsi"/>
          <w:color w:val="auto"/>
          <w:szCs w:val="26"/>
          <w:lang w:eastAsia="en-US"/>
        </w:rPr>
        <w:t>, но не ранее чем по истечении девяноста дней после дня его официального опубликования в газете «Заполярная правда»</w:t>
      </w:r>
      <w:r w:rsidR="00381513" w:rsidRPr="00D57F60">
        <w:rPr>
          <w:szCs w:val="26"/>
        </w:rPr>
        <w:t xml:space="preserve"> и не ранее вступления в силу изменений в Правила благоустройства территории муниципального образования город Норильск,</w:t>
      </w:r>
      <w:r w:rsidR="00381513" w:rsidRPr="00D57F60">
        <w:t xml:space="preserve"> </w:t>
      </w:r>
      <w:r w:rsidR="00381513" w:rsidRPr="00D57F60">
        <w:rPr>
          <w:szCs w:val="26"/>
        </w:rPr>
        <w:t xml:space="preserve">утвержденные решением Норильского городского Совета депутатов от 19.02.2019 </w:t>
      </w:r>
      <w:r w:rsidR="00381513" w:rsidRPr="00D57F60">
        <w:rPr>
          <w:szCs w:val="26"/>
        </w:rPr>
        <w:br/>
        <w:t>№ 11/5-247, в части уточнения правового регулирования требований к внешнему виду</w:t>
      </w:r>
    </w:p>
    <w:p w:rsidR="00381513" w:rsidRPr="00D57F60" w:rsidRDefault="00381513" w:rsidP="00F14FF7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D57F60">
        <w:rPr>
          <w:sz w:val="26"/>
          <w:szCs w:val="26"/>
        </w:rPr>
        <w:t>фасадов объектов на территории муниципального образования город Норильск.</w:t>
      </w:r>
    </w:p>
    <w:p w:rsidR="00381513" w:rsidRPr="00D57F60" w:rsidRDefault="00381513" w:rsidP="00381513">
      <w:pPr>
        <w:pStyle w:val="2"/>
        <w:tabs>
          <w:tab w:val="left" w:pos="567"/>
          <w:tab w:val="left" w:pos="993"/>
          <w:tab w:val="left" w:pos="9072"/>
        </w:tabs>
        <w:ind w:firstLine="709"/>
        <w:rPr>
          <w:sz w:val="25"/>
        </w:rPr>
      </w:pPr>
    </w:p>
    <w:p w:rsidR="00381513" w:rsidRPr="00D57F60" w:rsidRDefault="00381513" w:rsidP="00381513">
      <w:pPr>
        <w:tabs>
          <w:tab w:val="right" w:pos="9638"/>
        </w:tabs>
        <w:ind w:firstLine="0"/>
        <w:rPr>
          <w:sz w:val="26"/>
        </w:rPr>
      </w:pPr>
      <w:r w:rsidRPr="00D57F60">
        <w:rPr>
          <w:sz w:val="26"/>
        </w:rPr>
        <w:t>Председатель Городского Совета                                                Глава города Норильска</w:t>
      </w:r>
    </w:p>
    <w:p w:rsidR="00381513" w:rsidRPr="00D57F60" w:rsidRDefault="00381513" w:rsidP="00381513">
      <w:pPr>
        <w:tabs>
          <w:tab w:val="right" w:pos="9638"/>
        </w:tabs>
        <w:ind w:firstLine="0"/>
        <w:rPr>
          <w:sz w:val="26"/>
        </w:rPr>
      </w:pPr>
    </w:p>
    <w:p w:rsidR="00734FF0" w:rsidRPr="00F14FF7" w:rsidRDefault="00381513" w:rsidP="00700AFD">
      <w:pPr>
        <w:tabs>
          <w:tab w:val="right" w:pos="9498"/>
        </w:tabs>
        <w:ind w:firstLine="0"/>
      </w:pPr>
      <w:r w:rsidRPr="00D57F60">
        <w:rPr>
          <w:sz w:val="26"/>
        </w:rPr>
        <w:t xml:space="preserve">                              А.А. Пестряков                                                                    Д.В. Карасев</w:t>
      </w:r>
      <w:r w:rsidRPr="00F14FF7">
        <w:rPr>
          <w:sz w:val="26"/>
        </w:rPr>
        <w:t xml:space="preserve"> </w:t>
      </w:r>
    </w:p>
    <w:sectPr w:rsidR="00734FF0" w:rsidRPr="00F14FF7">
      <w:headerReference w:type="default" r:id="rId8"/>
      <w:headerReference w:type="first" r:id="rId9"/>
      <w:pgSz w:w="11906" w:h="16838"/>
      <w:pgMar w:top="1135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D9B" w:rsidRDefault="008D3D9B">
      <w:r>
        <w:separator/>
      </w:r>
    </w:p>
  </w:endnote>
  <w:endnote w:type="continuationSeparator" w:id="0">
    <w:p w:rsidR="008D3D9B" w:rsidRDefault="008D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D9B" w:rsidRDefault="008D3D9B">
      <w:r>
        <w:separator/>
      </w:r>
    </w:p>
  </w:footnote>
  <w:footnote w:type="continuationSeparator" w:id="0">
    <w:p w:rsidR="008D3D9B" w:rsidRDefault="008D3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FE4" w:rsidRDefault="006D073F">
    <w:pPr>
      <w:pStyle w:val="a3"/>
      <w:ind w:firstLine="0"/>
      <w:jc w:val="center"/>
    </w:pPr>
    <w:r>
      <w:fldChar w:fldCharType="begin"/>
    </w:r>
    <w:r>
      <w:instrText xml:space="preserve">PAGE </w:instrText>
    </w:r>
    <w:r>
      <w:fldChar w:fldCharType="separate"/>
    </w:r>
    <w:r w:rsidR="001B489D">
      <w:rPr>
        <w:noProof/>
      </w:rPr>
      <w:t>9</w:t>
    </w:r>
    <w:r>
      <w:fldChar w:fldCharType="end"/>
    </w:r>
  </w:p>
  <w:p w:rsidR="000C0FE4" w:rsidRDefault="001B489D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FE4" w:rsidRDefault="006D073F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D066A"/>
    <w:multiLevelType w:val="multilevel"/>
    <w:tmpl w:val="6D42E4FE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lvlText w:val="%1.%2."/>
      <w:lvlJc w:val="left"/>
      <w:pPr>
        <w:ind w:left="1991" w:hanging="1140"/>
      </w:pPr>
    </w:lvl>
    <w:lvl w:ilvl="2">
      <w:start w:val="1"/>
      <w:numFmt w:val="decimal"/>
      <w:lvlText w:val="%1.%2.%3."/>
      <w:lvlJc w:val="left"/>
      <w:pPr>
        <w:ind w:left="1991" w:hanging="1140"/>
      </w:pPr>
    </w:lvl>
    <w:lvl w:ilvl="3">
      <w:start w:val="1"/>
      <w:numFmt w:val="decimal"/>
      <w:lvlText w:val="%1.%2.%3.%4."/>
      <w:lvlJc w:val="left"/>
      <w:pPr>
        <w:ind w:left="2133" w:hanging="1140"/>
      </w:pPr>
    </w:lvl>
    <w:lvl w:ilvl="4">
      <w:start w:val="1"/>
      <w:numFmt w:val="decimal"/>
      <w:lvlText w:val="%1.%2.%3.%4.%5."/>
      <w:lvlJc w:val="left"/>
      <w:pPr>
        <w:ind w:left="2275" w:hanging="114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2859" w:hanging="144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503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13"/>
    <w:rsid w:val="001B489D"/>
    <w:rsid w:val="00381513"/>
    <w:rsid w:val="006828F4"/>
    <w:rsid w:val="006D073F"/>
    <w:rsid w:val="006E6B03"/>
    <w:rsid w:val="00700AFD"/>
    <w:rsid w:val="00734FF0"/>
    <w:rsid w:val="008D3D9B"/>
    <w:rsid w:val="00A075A2"/>
    <w:rsid w:val="00AD6877"/>
    <w:rsid w:val="00BA3F43"/>
    <w:rsid w:val="00BA5BCB"/>
    <w:rsid w:val="00CD201D"/>
    <w:rsid w:val="00CF3DA3"/>
    <w:rsid w:val="00D026BE"/>
    <w:rsid w:val="00D57F60"/>
    <w:rsid w:val="00DB366D"/>
    <w:rsid w:val="00F14FF7"/>
    <w:rsid w:val="00F9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1D665-E8C6-4C24-858E-895B6C83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5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513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6">
    <w:name w:val="heading 6"/>
    <w:basedOn w:val="a"/>
    <w:next w:val="a"/>
    <w:link w:val="60"/>
    <w:uiPriority w:val="9"/>
    <w:qFormat/>
    <w:rsid w:val="00381513"/>
    <w:pPr>
      <w:keepNext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1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151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a3">
    <w:name w:val="header"/>
    <w:basedOn w:val="a"/>
    <w:link w:val="a4"/>
    <w:rsid w:val="003815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5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Body Text Indent 2"/>
    <w:basedOn w:val="a"/>
    <w:link w:val="20"/>
    <w:rsid w:val="00381513"/>
    <w:pPr>
      <w:tabs>
        <w:tab w:val="left" w:pos="1080"/>
      </w:tabs>
      <w:ind w:right="44" w:firstLine="528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81513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5">
    <w:name w:val="Table Grid"/>
    <w:basedOn w:val="a1"/>
    <w:rsid w:val="006D07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14F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FF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 Данила Михайлович</dc:creator>
  <cp:keywords/>
  <dc:description/>
  <cp:lastModifiedBy>Деденев Евгений Александрович</cp:lastModifiedBy>
  <cp:revision>2</cp:revision>
  <cp:lastPrinted>2025-03-24T02:07:00Z</cp:lastPrinted>
  <dcterms:created xsi:type="dcterms:W3CDTF">2025-03-28T08:52:00Z</dcterms:created>
  <dcterms:modified xsi:type="dcterms:W3CDTF">2025-03-28T08:52:00Z</dcterms:modified>
</cp:coreProperties>
</file>